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C22" w:rsidRPr="003A326F" w:rsidRDefault="00926C22" w:rsidP="003A326F">
      <w:pPr>
        <w:spacing w:after="0" w:line="240" w:lineRule="auto"/>
        <w:jc w:val="center"/>
        <w:rPr>
          <w:rFonts w:ascii="Times New Roman" w:hAnsi="Times New Roman" w:cs="Times New Roman"/>
          <w:b/>
          <w:sz w:val="28"/>
          <w:szCs w:val="28"/>
        </w:rPr>
      </w:pPr>
      <w:r w:rsidRPr="003A326F">
        <w:rPr>
          <w:rFonts w:ascii="Times New Roman" w:hAnsi="Times New Roman" w:cs="Times New Roman"/>
          <w:b/>
          <w:sz w:val="28"/>
          <w:szCs w:val="28"/>
        </w:rPr>
        <w:t>Актуальные вопросы ресурсного обеспечения профессиональных образовательных организаций как основа формирования кадрового потенциала для экономики региона</w:t>
      </w:r>
    </w:p>
    <w:p w:rsidR="003A326F" w:rsidRDefault="003A326F" w:rsidP="00926C22">
      <w:pPr>
        <w:spacing w:after="0" w:line="360" w:lineRule="auto"/>
        <w:jc w:val="right"/>
        <w:rPr>
          <w:rFonts w:ascii="Times New Roman" w:hAnsi="Times New Roman" w:cs="Times New Roman"/>
          <w:sz w:val="28"/>
          <w:szCs w:val="28"/>
        </w:rPr>
      </w:pPr>
    </w:p>
    <w:p w:rsidR="003A326F" w:rsidRDefault="003A326F" w:rsidP="003A326F">
      <w:pPr>
        <w:spacing w:after="0" w:line="240" w:lineRule="auto"/>
        <w:ind w:firstLine="708"/>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Д</w:t>
      </w:r>
      <w:r w:rsidRPr="003A326F">
        <w:rPr>
          <w:rFonts w:ascii="Times New Roman" w:eastAsia="Times New Roman" w:hAnsi="Times New Roman" w:cs="Times New Roman"/>
          <w:i/>
          <w:color w:val="000000"/>
          <w:sz w:val="28"/>
          <w:szCs w:val="28"/>
        </w:rPr>
        <w:t xml:space="preserve">иректор бюджетного учреждения </w:t>
      </w:r>
    </w:p>
    <w:p w:rsidR="003A326F" w:rsidRDefault="003A326F" w:rsidP="003A326F">
      <w:pPr>
        <w:spacing w:after="0" w:line="240" w:lineRule="auto"/>
        <w:ind w:firstLine="708"/>
        <w:jc w:val="right"/>
        <w:rPr>
          <w:rFonts w:ascii="Times New Roman" w:eastAsia="Times New Roman" w:hAnsi="Times New Roman" w:cs="Times New Roman"/>
          <w:i/>
          <w:color w:val="000000"/>
          <w:sz w:val="28"/>
          <w:szCs w:val="28"/>
        </w:rPr>
      </w:pPr>
      <w:r w:rsidRPr="003A326F">
        <w:rPr>
          <w:rFonts w:ascii="Times New Roman" w:eastAsia="Times New Roman" w:hAnsi="Times New Roman" w:cs="Times New Roman"/>
          <w:i/>
          <w:color w:val="000000"/>
          <w:sz w:val="28"/>
          <w:szCs w:val="28"/>
        </w:rPr>
        <w:t xml:space="preserve">профессионального образования </w:t>
      </w:r>
    </w:p>
    <w:p w:rsidR="003A326F" w:rsidRDefault="003A326F" w:rsidP="003A326F">
      <w:pPr>
        <w:spacing w:after="0" w:line="240" w:lineRule="auto"/>
        <w:ind w:firstLine="708"/>
        <w:jc w:val="right"/>
        <w:rPr>
          <w:rFonts w:ascii="Times New Roman" w:eastAsia="Times New Roman" w:hAnsi="Times New Roman" w:cs="Times New Roman"/>
          <w:i/>
          <w:color w:val="000000"/>
          <w:sz w:val="28"/>
          <w:szCs w:val="28"/>
        </w:rPr>
      </w:pPr>
      <w:r w:rsidRPr="003A326F">
        <w:rPr>
          <w:rFonts w:ascii="Times New Roman" w:eastAsia="Times New Roman" w:hAnsi="Times New Roman" w:cs="Times New Roman"/>
          <w:i/>
          <w:color w:val="000000"/>
          <w:sz w:val="28"/>
          <w:szCs w:val="28"/>
        </w:rPr>
        <w:t>Ханты-Мансийского автономного округа – Югры</w:t>
      </w:r>
    </w:p>
    <w:p w:rsidR="003A326F" w:rsidRDefault="003A326F" w:rsidP="003A326F">
      <w:pPr>
        <w:spacing w:after="0" w:line="240" w:lineRule="auto"/>
        <w:ind w:firstLine="708"/>
        <w:jc w:val="right"/>
        <w:rPr>
          <w:rFonts w:ascii="Times New Roman" w:eastAsia="Times New Roman" w:hAnsi="Times New Roman" w:cs="Times New Roman"/>
          <w:i/>
          <w:color w:val="000000"/>
          <w:sz w:val="28"/>
          <w:szCs w:val="28"/>
        </w:rPr>
      </w:pPr>
      <w:r w:rsidRPr="003A326F">
        <w:rPr>
          <w:rFonts w:ascii="Times New Roman" w:eastAsia="Times New Roman" w:hAnsi="Times New Roman" w:cs="Times New Roman"/>
          <w:i/>
          <w:color w:val="000000"/>
          <w:sz w:val="28"/>
          <w:szCs w:val="28"/>
        </w:rPr>
        <w:t>«Нижневартовский социально-гуманитарный колледж»</w:t>
      </w:r>
      <w:r>
        <w:rPr>
          <w:rFonts w:ascii="Times New Roman" w:eastAsia="Times New Roman" w:hAnsi="Times New Roman" w:cs="Times New Roman"/>
          <w:i/>
          <w:color w:val="000000"/>
          <w:sz w:val="28"/>
          <w:szCs w:val="28"/>
        </w:rPr>
        <w:t xml:space="preserve"> </w:t>
      </w:r>
      <w:r w:rsidRPr="003A326F">
        <w:rPr>
          <w:rFonts w:ascii="Times New Roman" w:eastAsia="Times New Roman" w:hAnsi="Times New Roman" w:cs="Times New Roman"/>
          <w:i/>
          <w:color w:val="000000"/>
          <w:sz w:val="28"/>
          <w:szCs w:val="28"/>
        </w:rPr>
        <w:t>–</w:t>
      </w:r>
      <w:r>
        <w:rPr>
          <w:rFonts w:ascii="Times New Roman" w:eastAsia="Times New Roman" w:hAnsi="Times New Roman" w:cs="Times New Roman"/>
          <w:i/>
          <w:color w:val="000000"/>
          <w:sz w:val="28"/>
          <w:szCs w:val="28"/>
        </w:rPr>
        <w:t xml:space="preserve"> </w:t>
      </w:r>
    </w:p>
    <w:p w:rsidR="003A326F" w:rsidRPr="003A326F" w:rsidRDefault="003A326F" w:rsidP="003A326F">
      <w:pPr>
        <w:spacing w:after="0" w:line="240" w:lineRule="auto"/>
        <w:ind w:firstLine="708"/>
        <w:jc w:val="right"/>
        <w:rPr>
          <w:rFonts w:ascii="Times New Roman" w:eastAsia="Times New Roman" w:hAnsi="Times New Roman" w:cs="Times New Roman"/>
          <w:i/>
          <w:color w:val="000000"/>
          <w:sz w:val="28"/>
          <w:szCs w:val="28"/>
        </w:rPr>
      </w:pPr>
      <w:r w:rsidRPr="003A326F">
        <w:rPr>
          <w:rFonts w:ascii="Times New Roman" w:eastAsia="Times New Roman" w:hAnsi="Times New Roman" w:cs="Times New Roman"/>
          <w:color w:val="000000"/>
          <w:sz w:val="28"/>
          <w:szCs w:val="28"/>
        </w:rPr>
        <w:t>Коробова Надежда Петровна</w:t>
      </w:r>
      <w:r w:rsidRPr="003A326F">
        <w:rPr>
          <w:rFonts w:ascii="Times New Roman" w:eastAsia="Times New Roman" w:hAnsi="Times New Roman" w:cs="Times New Roman"/>
          <w:i/>
          <w:color w:val="000000"/>
          <w:sz w:val="28"/>
          <w:szCs w:val="28"/>
        </w:rPr>
        <w:t xml:space="preserve"> </w:t>
      </w:r>
    </w:p>
    <w:p w:rsidR="00926C22" w:rsidRDefault="00926C22" w:rsidP="003A326F">
      <w:pPr>
        <w:spacing w:after="0" w:line="240" w:lineRule="auto"/>
        <w:ind w:firstLine="709"/>
        <w:jc w:val="both"/>
        <w:rPr>
          <w:rFonts w:ascii="Times New Roman" w:hAnsi="Times New Roman" w:cs="Times New Roman"/>
          <w:sz w:val="28"/>
          <w:szCs w:val="28"/>
        </w:rPr>
      </w:pPr>
    </w:p>
    <w:p w:rsidR="00086DA2" w:rsidRPr="00086DA2" w:rsidRDefault="00086DA2" w:rsidP="003A326F">
      <w:pPr>
        <w:spacing w:after="0" w:line="240" w:lineRule="auto"/>
        <w:ind w:firstLine="709"/>
        <w:jc w:val="both"/>
        <w:rPr>
          <w:rFonts w:ascii="Times New Roman" w:hAnsi="Times New Roman" w:cs="Times New Roman"/>
          <w:sz w:val="28"/>
          <w:szCs w:val="28"/>
        </w:rPr>
      </w:pPr>
      <w:r w:rsidRPr="00086DA2">
        <w:rPr>
          <w:rFonts w:ascii="Times New Roman" w:hAnsi="Times New Roman" w:cs="Times New Roman"/>
          <w:sz w:val="28"/>
          <w:szCs w:val="28"/>
        </w:rPr>
        <w:t>Нижневартовский социально-гуманитарный колледж</w:t>
      </w:r>
      <w:r>
        <w:rPr>
          <w:rFonts w:ascii="Times New Roman" w:hAnsi="Times New Roman" w:cs="Times New Roman"/>
          <w:sz w:val="28"/>
          <w:szCs w:val="28"/>
        </w:rPr>
        <w:t xml:space="preserve"> на протяжении ряда лет проводит систематическую работу</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направленную на повышение </w:t>
      </w:r>
      <w:r w:rsidRPr="00086DA2">
        <w:rPr>
          <w:rFonts w:ascii="Times New Roman" w:hAnsi="Times New Roman" w:cs="Times New Roman"/>
          <w:sz w:val="28"/>
          <w:szCs w:val="28"/>
        </w:rPr>
        <w:t xml:space="preserve">качества подготовки кадров по специальностям, входящих в число наиболее перспективных и востребованных на рынке труда ХМАО </w:t>
      </w:r>
      <w:r>
        <w:rPr>
          <w:rFonts w:ascii="Times New Roman" w:hAnsi="Times New Roman" w:cs="Times New Roman"/>
          <w:sz w:val="28"/>
          <w:szCs w:val="28"/>
        </w:rPr>
        <w:t>–</w:t>
      </w:r>
      <w:r w:rsidRPr="00086DA2">
        <w:rPr>
          <w:rFonts w:ascii="Times New Roman" w:hAnsi="Times New Roman" w:cs="Times New Roman"/>
          <w:sz w:val="28"/>
          <w:szCs w:val="28"/>
        </w:rPr>
        <w:t xml:space="preserve"> Югры</w:t>
      </w:r>
      <w:r>
        <w:rPr>
          <w:rFonts w:ascii="Times New Roman" w:hAnsi="Times New Roman" w:cs="Times New Roman"/>
          <w:sz w:val="28"/>
          <w:szCs w:val="28"/>
        </w:rPr>
        <w:t xml:space="preserve">. Прежде </w:t>
      </w:r>
      <w:proofErr w:type="gramStart"/>
      <w:r>
        <w:rPr>
          <w:rFonts w:ascii="Times New Roman" w:hAnsi="Times New Roman" w:cs="Times New Roman"/>
          <w:sz w:val="28"/>
          <w:szCs w:val="28"/>
        </w:rPr>
        <w:t>всего</w:t>
      </w:r>
      <w:proofErr w:type="gramEnd"/>
      <w:r>
        <w:rPr>
          <w:rFonts w:ascii="Times New Roman" w:hAnsi="Times New Roman" w:cs="Times New Roman"/>
          <w:sz w:val="28"/>
          <w:szCs w:val="28"/>
        </w:rPr>
        <w:t xml:space="preserve"> хочу отметить, что </w:t>
      </w:r>
      <w:r w:rsidRPr="00086DA2">
        <w:rPr>
          <w:rFonts w:ascii="Times New Roman" w:hAnsi="Times New Roman" w:cs="Times New Roman"/>
          <w:sz w:val="28"/>
          <w:szCs w:val="28"/>
        </w:rPr>
        <w:t>мы осуществляем подготовку по следующим профессиям и специальностям из данного перечня: Воспитатель детей дошкольного возраста; Сетевой и системный администратор (с 2018 года); Специалист по гостеприимству; Учитель начальных классов</w:t>
      </w:r>
      <w:r>
        <w:rPr>
          <w:rFonts w:ascii="Times New Roman" w:hAnsi="Times New Roman" w:cs="Times New Roman"/>
          <w:sz w:val="28"/>
          <w:szCs w:val="28"/>
        </w:rPr>
        <w:t>.</w:t>
      </w:r>
    </w:p>
    <w:p w:rsidR="00926C22" w:rsidRPr="00926C22" w:rsidRDefault="00086DA2" w:rsidP="003A32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Очевидно, что у</w:t>
      </w:r>
      <w:r w:rsidR="00926C22" w:rsidRPr="00926C22">
        <w:rPr>
          <w:rFonts w:ascii="Times New Roman" w:hAnsi="Times New Roman" w:cs="Times New Roman"/>
          <w:sz w:val="28"/>
          <w:szCs w:val="28"/>
        </w:rPr>
        <w:t xml:space="preserve">спешно реализовать комплекс мер, направленных на совершенствование качества подготовки кадров по специальностям, входящих в число </w:t>
      </w:r>
      <w:r>
        <w:rPr>
          <w:rFonts w:ascii="Times New Roman" w:hAnsi="Times New Roman" w:cs="Times New Roman"/>
          <w:sz w:val="28"/>
          <w:szCs w:val="28"/>
        </w:rPr>
        <w:t>ТОП-57 Югры</w:t>
      </w:r>
      <w:r w:rsidR="00926C22" w:rsidRPr="00926C22">
        <w:rPr>
          <w:rFonts w:ascii="Times New Roman" w:hAnsi="Times New Roman" w:cs="Times New Roman"/>
          <w:sz w:val="28"/>
          <w:szCs w:val="28"/>
        </w:rPr>
        <w:t xml:space="preserve"> невозможно без организации эффективной работы по развитию ресурсов образовательной организации. </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Уровень развития наших ресурсов достаточно высокий, и я убеждена, что в этом заслуга в первую очередь правительства Югры, нашего непосредственного руководства в лице окружного департамента образования и молодежной политики. На протяжении многих последних лет в округе созданы оптимальные условия для развития нашей материально-технической базы и кадровых ресурсов. В большей части регионов России колледжи могут только мечтать о похожей ресурсной базе. </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Однако и в условиях относительного благополучия проблемы развития ресурсов сохраняют свою актуальность. Эти проблемы есть. </w:t>
      </w:r>
      <w:proofErr w:type="gramStart"/>
      <w:r w:rsidRPr="00926C22">
        <w:rPr>
          <w:rFonts w:ascii="Times New Roman" w:hAnsi="Times New Roman" w:cs="Times New Roman"/>
          <w:sz w:val="28"/>
          <w:szCs w:val="28"/>
        </w:rPr>
        <w:t xml:space="preserve">В этой связи я благодарю присутствующих здесь руководителей нашего департамента, думу округа за то, что есть формат работы, который даёт нам возможность принять участие в их обсуждении, за возможность высказать свое мнение о приоритетных, о наиболее актуальных проблемах работы в этой сфере. </w:t>
      </w:r>
      <w:proofErr w:type="gramEnd"/>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И если говорить о наиболее актуальных вопросах нашего ресурсного обеспечения в контексте деятельности по повышению качества подготовки кадров для экономики региона, то я бы отметила следующие актуальные проблемы, ключевые позиции, приоритеты данной работы.</w:t>
      </w:r>
    </w:p>
    <w:p w:rsidR="00926C22" w:rsidRPr="00926C22" w:rsidRDefault="00926C22" w:rsidP="003A326F">
      <w:pPr>
        <w:spacing w:after="0" w:line="240" w:lineRule="auto"/>
        <w:ind w:firstLine="709"/>
        <w:jc w:val="both"/>
        <w:rPr>
          <w:rFonts w:ascii="Times New Roman" w:hAnsi="Times New Roman" w:cs="Times New Roman"/>
          <w:sz w:val="28"/>
          <w:szCs w:val="28"/>
        </w:rPr>
      </w:pPr>
      <w:proofErr w:type="gramStart"/>
      <w:r w:rsidRPr="00926C22">
        <w:rPr>
          <w:rFonts w:ascii="Times New Roman" w:hAnsi="Times New Roman" w:cs="Times New Roman"/>
          <w:sz w:val="28"/>
          <w:szCs w:val="28"/>
        </w:rPr>
        <w:t xml:space="preserve">1-й актуальный вопрос ресурсного обеспечения – вопрос создания условий для обеспечения максимально возможной </w:t>
      </w:r>
      <w:proofErr w:type="spellStart"/>
      <w:r w:rsidRPr="00926C22">
        <w:rPr>
          <w:rFonts w:ascii="Times New Roman" w:hAnsi="Times New Roman" w:cs="Times New Roman"/>
          <w:sz w:val="28"/>
          <w:szCs w:val="28"/>
        </w:rPr>
        <w:t>цифровизации</w:t>
      </w:r>
      <w:proofErr w:type="spellEnd"/>
      <w:r w:rsidRPr="00926C22">
        <w:rPr>
          <w:rFonts w:ascii="Times New Roman" w:hAnsi="Times New Roman" w:cs="Times New Roman"/>
          <w:sz w:val="28"/>
          <w:szCs w:val="28"/>
        </w:rPr>
        <w:t xml:space="preserve"> образовательный среды учреждения.</w:t>
      </w:r>
      <w:proofErr w:type="gramEnd"/>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В </w:t>
      </w:r>
      <w:proofErr w:type="gramStart"/>
      <w:r w:rsidRPr="00926C22">
        <w:rPr>
          <w:rFonts w:ascii="Times New Roman" w:hAnsi="Times New Roman" w:cs="Times New Roman"/>
          <w:sz w:val="28"/>
          <w:szCs w:val="28"/>
        </w:rPr>
        <w:t>своём</w:t>
      </w:r>
      <w:proofErr w:type="gramEnd"/>
      <w:r w:rsidRPr="00926C22">
        <w:rPr>
          <w:rFonts w:ascii="Times New Roman" w:hAnsi="Times New Roman" w:cs="Times New Roman"/>
          <w:sz w:val="28"/>
          <w:szCs w:val="28"/>
        </w:rPr>
        <w:t xml:space="preserve"> послании Федеральному Собранию в декабре 2016 года Президент России обосновал необходимость масштабной системной </w:t>
      </w:r>
      <w:r w:rsidRPr="00926C22">
        <w:rPr>
          <w:rFonts w:ascii="Times New Roman" w:hAnsi="Times New Roman" w:cs="Times New Roman"/>
          <w:sz w:val="28"/>
          <w:szCs w:val="28"/>
        </w:rPr>
        <w:lastRenderedPageBreak/>
        <w:t>программы развития экономики нового технологического поколения – создание цифровой экономики. Программа данных изменений 28 июля текущего года утверждена соответствующим распоряжением Правительства Российской Федерации.</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Очевидно, что наши выпускники априори должны быть готовы к работе в условиях цифровой экономики. Обеспечить данные условия возможно в условиях принципиального изменения среды учреждения. Цифровые технология должны стать технологической основой большей части ключевых процессов профессиональных образовательных организаций: процессов управления, процессов разработки и реализации образовательных программ (то, что мы привыкли называть образовательным процессом), процессов управления ресурсами.</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Без этого – никак. Только специалисты, которые сами </w:t>
      </w:r>
      <w:proofErr w:type="gramStart"/>
      <w:r w:rsidRPr="00926C22">
        <w:rPr>
          <w:rFonts w:ascii="Times New Roman" w:hAnsi="Times New Roman" w:cs="Times New Roman"/>
          <w:sz w:val="28"/>
          <w:szCs w:val="28"/>
        </w:rPr>
        <w:t>работают в условиях доминирования цифрового уклада в своей профессиональной деятельности смогут</w:t>
      </w:r>
      <w:proofErr w:type="gramEnd"/>
      <w:r w:rsidRPr="00926C22">
        <w:rPr>
          <w:rFonts w:ascii="Times New Roman" w:hAnsi="Times New Roman" w:cs="Times New Roman"/>
          <w:sz w:val="28"/>
          <w:szCs w:val="28"/>
        </w:rPr>
        <w:t xml:space="preserve"> подготовить компетентных в цифровом отношении выпускников. </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Данный аспект развития ресурсного потенциала уже ряд лет для нас является приоритетом развития</w:t>
      </w:r>
      <w:r w:rsidR="003902EC">
        <w:rPr>
          <w:rFonts w:ascii="Times New Roman" w:hAnsi="Times New Roman" w:cs="Times New Roman"/>
          <w:sz w:val="28"/>
          <w:szCs w:val="28"/>
        </w:rPr>
        <w:t>.</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Мы ежегодно расширяем применение цифровых технологий, как в образовательном процессе, так и в процессах управления колледжем, в сфере развития ресурсов. Все рабочие места педагогического персонала давно </w:t>
      </w:r>
      <w:proofErr w:type="gramStart"/>
      <w:r w:rsidRPr="00926C22">
        <w:rPr>
          <w:rFonts w:ascii="Times New Roman" w:hAnsi="Times New Roman" w:cs="Times New Roman"/>
          <w:sz w:val="28"/>
          <w:szCs w:val="28"/>
        </w:rPr>
        <w:t>автоматизированы и подключены</w:t>
      </w:r>
      <w:proofErr w:type="gramEnd"/>
      <w:r w:rsidRPr="00926C22">
        <w:rPr>
          <w:rFonts w:ascii="Times New Roman" w:hAnsi="Times New Roman" w:cs="Times New Roman"/>
          <w:sz w:val="28"/>
          <w:szCs w:val="28"/>
        </w:rPr>
        <w:t xml:space="preserve"> к информационным системам, обеспечивающим автоматизацию всех процессов управления, образовательного процесса. Причем автоматизация образовательного процесса это не ведение электронной документации, а полностью электронный </w:t>
      </w:r>
      <w:proofErr w:type="gramStart"/>
      <w:r w:rsidRPr="00926C22">
        <w:rPr>
          <w:rFonts w:ascii="Times New Roman" w:hAnsi="Times New Roman" w:cs="Times New Roman"/>
          <w:sz w:val="28"/>
          <w:szCs w:val="28"/>
        </w:rPr>
        <w:t>документооборот</w:t>
      </w:r>
      <w:proofErr w:type="gramEnd"/>
      <w:r w:rsidRPr="00926C22">
        <w:rPr>
          <w:rFonts w:ascii="Times New Roman" w:hAnsi="Times New Roman" w:cs="Times New Roman"/>
          <w:sz w:val="28"/>
          <w:szCs w:val="28"/>
        </w:rPr>
        <w:t xml:space="preserve"> включая процессы информационного взаимодействия со студентами (корпоративная электронная почта с подключением всех обучающихся и родителей), процессы контроля и анализа всей учебно-методической деятельности, сбора, хранения и систематизации итогов учебной работы (коллекция цифровых ресурсов) и прочее.  Основа автоматизации управления у нас (как и у многих)– ИС «1С: Колледж </w:t>
      </w:r>
      <w:proofErr w:type="gramStart"/>
      <w:r w:rsidRPr="00926C22">
        <w:rPr>
          <w:rFonts w:ascii="Times New Roman" w:hAnsi="Times New Roman" w:cs="Times New Roman"/>
          <w:sz w:val="28"/>
          <w:szCs w:val="28"/>
        </w:rPr>
        <w:t>ПРОФ</w:t>
      </w:r>
      <w:proofErr w:type="gramEnd"/>
      <w:r w:rsidRPr="00926C22">
        <w:rPr>
          <w:rFonts w:ascii="Times New Roman" w:hAnsi="Times New Roman" w:cs="Times New Roman"/>
          <w:sz w:val="28"/>
          <w:szCs w:val="28"/>
        </w:rPr>
        <w:t xml:space="preserve"> – обеспечено её комплексное внедрение; завершено внедрение в практику работы колледжа модуля автоматизации и мониторинга организационно-управленческой деятельности и образовательного процесса в профессиональных образовательных организациях </w:t>
      </w:r>
      <w:proofErr w:type="spellStart"/>
      <w:r w:rsidRPr="00926C22">
        <w:rPr>
          <w:rFonts w:ascii="Times New Roman" w:hAnsi="Times New Roman" w:cs="Times New Roman"/>
          <w:sz w:val="28"/>
          <w:szCs w:val="28"/>
        </w:rPr>
        <w:t>Net</w:t>
      </w:r>
      <w:proofErr w:type="spellEnd"/>
      <w:r w:rsidRPr="00926C22">
        <w:rPr>
          <w:rFonts w:ascii="Times New Roman" w:hAnsi="Times New Roman" w:cs="Times New Roman"/>
          <w:sz w:val="28"/>
          <w:szCs w:val="28"/>
        </w:rPr>
        <w:t xml:space="preserve"> </w:t>
      </w:r>
      <w:proofErr w:type="spellStart"/>
      <w:r w:rsidRPr="00926C22">
        <w:rPr>
          <w:rFonts w:ascii="Times New Roman" w:hAnsi="Times New Roman" w:cs="Times New Roman"/>
          <w:sz w:val="28"/>
          <w:szCs w:val="28"/>
        </w:rPr>
        <w:t>Сollege</w:t>
      </w:r>
      <w:proofErr w:type="spellEnd"/>
      <w:r w:rsidRPr="00926C22">
        <w:rPr>
          <w:rFonts w:ascii="Times New Roman" w:hAnsi="Times New Roman" w:cs="Times New Roman"/>
          <w:sz w:val="28"/>
          <w:szCs w:val="28"/>
        </w:rPr>
        <w:t xml:space="preserve"> («Профессиональная образовательная организация»); внедрена комплексная программа автоматизации процессов управления работой IT-персонала и технических подразделений колледжа,; внедрена ИС 1С: Библиотека. Данный список я могу продолжить и далее.</w:t>
      </w:r>
    </w:p>
    <w:p w:rsidR="003902EC" w:rsidRDefault="003902EC" w:rsidP="003A32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 на 100% аудиторный фонд колледжа оснащен современными интерактивными средствами обучения. На 1 </w:t>
      </w:r>
      <w:proofErr w:type="gramStart"/>
      <w:r>
        <w:rPr>
          <w:rFonts w:ascii="Times New Roman" w:hAnsi="Times New Roman" w:cs="Times New Roman"/>
          <w:sz w:val="28"/>
          <w:szCs w:val="28"/>
        </w:rPr>
        <w:t>персональный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компьютор</w:t>
      </w:r>
      <w:proofErr w:type="spellEnd"/>
      <w:r>
        <w:rPr>
          <w:rFonts w:ascii="Times New Roman" w:hAnsi="Times New Roman" w:cs="Times New Roman"/>
          <w:sz w:val="28"/>
          <w:szCs w:val="28"/>
        </w:rPr>
        <w:t xml:space="preserve"> приходиться не более 4 студентов очной формы обучения. Успешно решается задача развития дистанционного образования,  а с текущего года приступаем к развитию онлайн-обучения.</w:t>
      </w:r>
    </w:p>
    <w:p w:rsidR="003902EC" w:rsidRDefault="003902EC" w:rsidP="003A32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Но данная техника, средства обучения стремительно устаревают: их дано обновлять каждые 3 – 5 лет. </w:t>
      </w:r>
    </w:p>
    <w:p w:rsidR="003902EC"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Обеспечить внедрение цифровых технологий возможно лишь в условиях систематического обновления материально-технического оснащения  основных образовательных программ. Мы обеспечиваем проведение соответствующей работы. Однако здесь мы сталкиваемся с перманентно существующей проблемой: процедура согласования технических заданий на приобретение компьютерной техники (а не менее 80% средств обучения – это компьютерная техника) систематически оказывается труднопреодолимым препятствием в нашей работе. Мы просим Вашей помощи</w:t>
      </w:r>
      <w:r w:rsidR="00086DA2">
        <w:rPr>
          <w:rFonts w:ascii="Times New Roman" w:hAnsi="Times New Roman" w:cs="Times New Roman"/>
          <w:sz w:val="28"/>
          <w:szCs w:val="28"/>
        </w:rPr>
        <w:t xml:space="preserve"> по решению данного актуального вопроса</w:t>
      </w:r>
      <w:r w:rsidRPr="00926C22">
        <w:rPr>
          <w:rFonts w:ascii="Times New Roman" w:hAnsi="Times New Roman" w:cs="Times New Roman"/>
          <w:sz w:val="28"/>
          <w:szCs w:val="28"/>
        </w:rPr>
        <w:t xml:space="preserve">. Существующая в данном виде процедура согласования технических заданий на поставку компьютерной техники профессиональным образовательным организациям серьезно затрудняет работу по развитию ресурсов. </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Следующий вопрос, на который я хотела б</w:t>
      </w:r>
      <w:r w:rsidR="00086DA2">
        <w:rPr>
          <w:rFonts w:ascii="Times New Roman" w:hAnsi="Times New Roman" w:cs="Times New Roman"/>
          <w:sz w:val="28"/>
          <w:szCs w:val="28"/>
        </w:rPr>
        <w:t xml:space="preserve">ы обратить внимание присутствующих </w:t>
      </w:r>
      <w:r w:rsidRPr="00926C22">
        <w:rPr>
          <w:rFonts w:ascii="Times New Roman" w:hAnsi="Times New Roman" w:cs="Times New Roman"/>
          <w:sz w:val="28"/>
          <w:szCs w:val="28"/>
        </w:rPr>
        <w:t xml:space="preserve">– </w:t>
      </w:r>
      <w:r w:rsidR="00086DA2">
        <w:rPr>
          <w:rFonts w:ascii="Times New Roman" w:hAnsi="Times New Roman" w:cs="Times New Roman"/>
          <w:sz w:val="28"/>
          <w:szCs w:val="28"/>
        </w:rPr>
        <w:t>вопрос обеспечения</w:t>
      </w:r>
      <w:r w:rsidRPr="00926C22">
        <w:rPr>
          <w:rFonts w:ascii="Times New Roman" w:hAnsi="Times New Roman" w:cs="Times New Roman"/>
          <w:sz w:val="28"/>
          <w:szCs w:val="28"/>
        </w:rPr>
        <w:t xml:space="preserve"> необходимой квалификации педагогических и руководящих кадров в профессиональных образовательных организациях. </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Это основополагающий вопрос, без решения которого надеяться на </w:t>
      </w:r>
      <w:r w:rsidR="00086DA2">
        <w:rPr>
          <w:rFonts w:ascii="Times New Roman" w:hAnsi="Times New Roman" w:cs="Times New Roman"/>
          <w:sz w:val="28"/>
          <w:szCs w:val="28"/>
        </w:rPr>
        <w:t>выполнение</w:t>
      </w:r>
      <w:r w:rsidRPr="00926C22">
        <w:rPr>
          <w:rFonts w:ascii="Times New Roman" w:hAnsi="Times New Roman" w:cs="Times New Roman"/>
          <w:sz w:val="28"/>
          <w:szCs w:val="28"/>
        </w:rPr>
        <w:t xml:space="preserve"> задачи успешного формирования кадрового потенциала для экономики региона нельзя. Только квалифицированные, соответствующие современным требованиям преподаватели (под руководством опытных руководителей) могут подготовить выпускников, квалификация которых будет адекватна сегодняшним запросам экономики региона. Вряд ли кто с этим будет спорить.</w:t>
      </w:r>
      <w:r w:rsidR="003A326F">
        <w:rPr>
          <w:rFonts w:ascii="Times New Roman" w:hAnsi="Times New Roman" w:cs="Times New Roman"/>
          <w:sz w:val="28"/>
          <w:szCs w:val="28"/>
        </w:rPr>
        <w:t xml:space="preserve"> </w:t>
      </w:r>
      <w:bookmarkStart w:id="0" w:name="_GoBack"/>
      <w:bookmarkEnd w:id="0"/>
      <w:r w:rsidRPr="00926C22">
        <w:rPr>
          <w:rFonts w:ascii="Times New Roman" w:hAnsi="Times New Roman" w:cs="Times New Roman"/>
          <w:sz w:val="28"/>
          <w:szCs w:val="28"/>
        </w:rPr>
        <w:t>Здесь мы конечно говорим не о банальных курсах повышения квалификации (разговор о них является риторическим). Есть важнейшие тренды, следуя которым, мы обеспечим высокое качество подготовки кадров по специальностям, востребованным экономикой региона.</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 Это включение большого числа педагогов в конкурсную деятельность  федерального и регионального уровней. При этом главным для себя результатом мы ждём не только победы студентов в этих конкурсах, но и приобретение передового опыта педагогической и профессиональной деятельности в соответствующих сферах. </w:t>
      </w:r>
    </w:p>
    <w:p w:rsid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Это включение педагогических работников в экспертную работу, что позволяет совершенствовать важные профессиональные компетенции специалистов, обеспечивать их соответствие современным требованиям. Кроме упомянутой выше экспертной работы в рамках  чемпионата «Молодые профессионалы» (</w:t>
      </w:r>
      <w:proofErr w:type="spellStart"/>
      <w:r w:rsidRPr="00926C22">
        <w:rPr>
          <w:rFonts w:ascii="Times New Roman" w:hAnsi="Times New Roman" w:cs="Times New Roman"/>
          <w:sz w:val="28"/>
          <w:szCs w:val="28"/>
        </w:rPr>
        <w:t>WorldSkillsRussia</w:t>
      </w:r>
      <w:proofErr w:type="spellEnd"/>
      <w:r w:rsidRPr="00926C22">
        <w:rPr>
          <w:rFonts w:ascii="Times New Roman" w:hAnsi="Times New Roman" w:cs="Times New Roman"/>
          <w:sz w:val="28"/>
          <w:szCs w:val="28"/>
        </w:rPr>
        <w:t>) доступными видами экспертной работы для работников профессиональных образовательных организаций региона является экспертная деятельность в рамках регионального этапа национального чемпионата «</w:t>
      </w:r>
      <w:proofErr w:type="spellStart"/>
      <w:r w:rsidRPr="00926C22">
        <w:rPr>
          <w:rFonts w:ascii="Times New Roman" w:hAnsi="Times New Roman" w:cs="Times New Roman"/>
          <w:sz w:val="28"/>
          <w:szCs w:val="28"/>
        </w:rPr>
        <w:t>Абилимпикс</w:t>
      </w:r>
      <w:proofErr w:type="spellEnd"/>
      <w:r w:rsidRPr="00926C22">
        <w:rPr>
          <w:rFonts w:ascii="Times New Roman" w:hAnsi="Times New Roman" w:cs="Times New Roman"/>
          <w:sz w:val="28"/>
          <w:szCs w:val="28"/>
        </w:rPr>
        <w:t xml:space="preserve">» </w:t>
      </w:r>
      <w:proofErr w:type="gramStart"/>
      <w:r w:rsidRPr="00926C22">
        <w:rPr>
          <w:rFonts w:ascii="Times New Roman" w:hAnsi="Times New Roman" w:cs="Times New Roman"/>
          <w:sz w:val="28"/>
          <w:szCs w:val="28"/>
        </w:rPr>
        <w:t>и</w:t>
      </w:r>
      <w:proofErr w:type="gramEnd"/>
      <w:r w:rsidRPr="00926C22">
        <w:rPr>
          <w:rFonts w:ascii="Times New Roman" w:hAnsi="Times New Roman" w:cs="Times New Roman"/>
          <w:sz w:val="28"/>
          <w:szCs w:val="28"/>
        </w:rPr>
        <w:t xml:space="preserve"> конечно же деятельность в качестве сертифицированных экспертов </w:t>
      </w:r>
      <w:proofErr w:type="spellStart"/>
      <w:r w:rsidRPr="00926C22">
        <w:rPr>
          <w:rFonts w:ascii="Times New Roman" w:hAnsi="Times New Roman" w:cs="Times New Roman"/>
          <w:sz w:val="28"/>
          <w:szCs w:val="28"/>
        </w:rPr>
        <w:t>Обрнадзора</w:t>
      </w:r>
      <w:proofErr w:type="spellEnd"/>
      <w:r w:rsidRPr="00926C22">
        <w:rPr>
          <w:rFonts w:ascii="Times New Roman" w:hAnsi="Times New Roman" w:cs="Times New Roman"/>
          <w:sz w:val="28"/>
          <w:szCs w:val="28"/>
        </w:rPr>
        <w:t xml:space="preserve"> Югры по проведению мероприятий контроля и </w:t>
      </w:r>
      <w:proofErr w:type="spellStart"/>
      <w:r w:rsidRPr="00926C22">
        <w:rPr>
          <w:rFonts w:ascii="Times New Roman" w:hAnsi="Times New Roman" w:cs="Times New Roman"/>
          <w:sz w:val="28"/>
          <w:szCs w:val="28"/>
        </w:rPr>
        <w:t>аккредитационных</w:t>
      </w:r>
      <w:proofErr w:type="spellEnd"/>
      <w:r w:rsidRPr="00926C22">
        <w:rPr>
          <w:rFonts w:ascii="Times New Roman" w:hAnsi="Times New Roman" w:cs="Times New Roman"/>
          <w:sz w:val="28"/>
          <w:szCs w:val="28"/>
        </w:rPr>
        <w:t xml:space="preserve"> мероприятий.</w:t>
      </w:r>
    </w:p>
    <w:p w:rsidR="00086DA2" w:rsidRPr="00926C22" w:rsidRDefault="00086DA2" w:rsidP="003A32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Наша организация стремиться обеспечить повышение качества кадров в соответствии с вышеназванными векторами развития: не менее 2/3 преподавателей профессионального цикла вовлечены в систематическую экспертную работу.</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 И </w:t>
      </w:r>
      <w:r w:rsidR="00086DA2">
        <w:rPr>
          <w:rFonts w:ascii="Times New Roman" w:hAnsi="Times New Roman" w:cs="Times New Roman"/>
          <w:sz w:val="28"/>
          <w:szCs w:val="28"/>
        </w:rPr>
        <w:t xml:space="preserve">3-я важная позиция развития кадровых ресурсов - </w:t>
      </w:r>
      <w:r w:rsidRPr="00926C22">
        <w:rPr>
          <w:rFonts w:ascii="Times New Roman" w:hAnsi="Times New Roman" w:cs="Times New Roman"/>
          <w:sz w:val="28"/>
          <w:szCs w:val="28"/>
        </w:rPr>
        <w:t>внедрение современных технологий управления, в том числе, проектного подхода, принципов бережливого производства т.д.</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Несколько слов о работе по развитию ресурсов, обеспечивающих доступ </w:t>
      </w:r>
      <w:proofErr w:type="gramStart"/>
      <w:r w:rsidRPr="00926C22">
        <w:rPr>
          <w:rFonts w:ascii="Times New Roman" w:hAnsi="Times New Roman" w:cs="Times New Roman"/>
          <w:sz w:val="28"/>
          <w:szCs w:val="28"/>
        </w:rPr>
        <w:t>к</w:t>
      </w:r>
      <w:proofErr w:type="gramEnd"/>
      <w:r w:rsidRPr="00926C22">
        <w:rPr>
          <w:rFonts w:ascii="Times New Roman" w:hAnsi="Times New Roman" w:cs="Times New Roman"/>
          <w:sz w:val="28"/>
          <w:szCs w:val="28"/>
        </w:rPr>
        <w:t xml:space="preserve"> качественному образования всех категорий населения – я имею ввиду об обеспечении доступной среды.</w:t>
      </w:r>
    </w:p>
    <w:p w:rsidR="00926C22" w:rsidRPr="00926C22" w:rsidRDefault="003902EC" w:rsidP="003A32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регионе в целом, в частности в нашем колледже выполнен о</w:t>
      </w:r>
      <w:r w:rsidR="00926C22" w:rsidRPr="00926C22">
        <w:rPr>
          <w:rFonts w:ascii="Times New Roman" w:hAnsi="Times New Roman" w:cs="Times New Roman"/>
          <w:sz w:val="28"/>
          <w:szCs w:val="28"/>
        </w:rPr>
        <w:t>громный объем работ</w:t>
      </w:r>
      <w:proofErr w:type="gramStart"/>
      <w:r w:rsidR="00926C22" w:rsidRPr="00926C22">
        <w:rPr>
          <w:rFonts w:ascii="Times New Roman" w:hAnsi="Times New Roman" w:cs="Times New Roman"/>
          <w:sz w:val="28"/>
          <w:szCs w:val="28"/>
        </w:rPr>
        <w:t xml:space="preserve"> П</w:t>
      </w:r>
      <w:proofErr w:type="gramEnd"/>
      <w:r w:rsidR="00926C22" w:rsidRPr="00926C22">
        <w:rPr>
          <w:rFonts w:ascii="Times New Roman" w:hAnsi="Times New Roman" w:cs="Times New Roman"/>
          <w:sz w:val="28"/>
          <w:szCs w:val="28"/>
        </w:rPr>
        <w:t xml:space="preserve">ричём хочу отметить, что мы видим и ценим деятельность регионального правительства в этой сфере (в первую очередь в лице департамента образования и молодежной политики), которое обеспечило направление собственных (а благодаря условиям </w:t>
      </w:r>
      <w:proofErr w:type="spellStart"/>
      <w:r w:rsidR="00926C22" w:rsidRPr="00926C22">
        <w:rPr>
          <w:rFonts w:ascii="Times New Roman" w:hAnsi="Times New Roman" w:cs="Times New Roman"/>
          <w:sz w:val="28"/>
          <w:szCs w:val="28"/>
        </w:rPr>
        <w:t>софинансирования</w:t>
      </w:r>
      <w:proofErr w:type="spellEnd"/>
      <w:r w:rsidR="00926C22" w:rsidRPr="00926C22">
        <w:rPr>
          <w:rFonts w:ascii="Times New Roman" w:hAnsi="Times New Roman" w:cs="Times New Roman"/>
          <w:sz w:val="28"/>
          <w:szCs w:val="28"/>
        </w:rPr>
        <w:t xml:space="preserve"> и обеспечила привлечение из федерального бюджета) очень значительных средств. </w:t>
      </w:r>
      <w:proofErr w:type="gramStart"/>
      <w:r w:rsidR="00926C22" w:rsidRPr="00926C22">
        <w:rPr>
          <w:rFonts w:ascii="Times New Roman" w:hAnsi="Times New Roman" w:cs="Times New Roman"/>
          <w:sz w:val="28"/>
          <w:szCs w:val="28"/>
        </w:rPr>
        <w:t>К сегодняшнему дню в профессиональном образования созданы все необходимые условия для инклюзивного образования: обеспечена архитектурная доступность, приобретено огромное количество специальных средств обучения (причем настолько уникальных, что ещё два года назад о существование многих видов поступившего оборудования мы даже не подозревали), приобретён даже специализированный транспорт для инвалидов.</w:t>
      </w:r>
      <w:proofErr w:type="gramEnd"/>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Сделано очень много, причем принимая гостей из Екатеринбурга, Челябинска и других крупнейших городов России во время проведения на нашей базе межрегиональных мероприятий (мы делали это неоднократно) на основании их отзывов мы убеждаемся, что оснащение наших колледжей не уступает самым передовым учреждениям среднего профессионального образования нашей страны.</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В </w:t>
      </w:r>
      <w:proofErr w:type="gramStart"/>
      <w:r w:rsidRPr="00926C22">
        <w:rPr>
          <w:rFonts w:ascii="Times New Roman" w:hAnsi="Times New Roman" w:cs="Times New Roman"/>
          <w:sz w:val="28"/>
          <w:szCs w:val="28"/>
        </w:rPr>
        <w:t>заключении</w:t>
      </w:r>
      <w:proofErr w:type="gramEnd"/>
      <w:r w:rsidRPr="00926C22">
        <w:rPr>
          <w:rFonts w:ascii="Times New Roman" w:hAnsi="Times New Roman" w:cs="Times New Roman"/>
          <w:sz w:val="28"/>
          <w:szCs w:val="28"/>
        </w:rPr>
        <w:t xml:space="preserve"> хочу ещё раз поблагодарить организаторов и руководителей нашего круглого стола за возможность принять участия в работе с данным форматом, которая предоставила мне возможность высказаться по актуальным проблемам развития ресурсной базы учреждения.</w:t>
      </w:r>
    </w:p>
    <w:p w:rsidR="00926C22" w:rsidRPr="00926C22" w:rsidRDefault="00926C22" w:rsidP="003A326F">
      <w:pPr>
        <w:spacing w:after="0" w:line="240" w:lineRule="auto"/>
        <w:ind w:firstLine="709"/>
        <w:jc w:val="both"/>
        <w:rPr>
          <w:rFonts w:ascii="Times New Roman" w:hAnsi="Times New Roman" w:cs="Times New Roman"/>
          <w:sz w:val="28"/>
          <w:szCs w:val="28"/>
        </w:rPr>
      </w:pPr>
      <w:r w:rsidRPr="00926C22">
        <w:rPr>
          <w:rFonts w:ascii="Times New Roman" w:hAnsi="Times New Roman" w:cs="Times New Roman"/>
          <w:sz w:val="28"/>
          <w:szCs w:val="28"/>
        </w:rPr>
        <w:t xml:space="preserve">В целом мы убеждены, что </w:t>
      </w:r>
      <w:proofErr w:type="gramStart"/>
      <w:r w:rsidRPr="00926C22">
        <w:rPr>
          <w:rFonts w:ascii="Times New Roman" w:hAnsi="Times New Roman" w:cs="Times New Roman"/>
          <w:sz w:val="28"/>
          <w:szCs w:val="28"/>
        </w:rPr>
        <w:t>активная</w:t>
      </w:r>
      <w:proofErr w:type="gramEnd"/>
      <w:r w:rsidRPr="00926C22">
        <w:rPr>
          <w:rFonts w:ascii="Times New Roman" w:hAnsi="Times New Roman" w:cs="Times New Roman"/>
          <w:sz w:val="28"/>
          <w:szCs w:val="28"/>
        </w:rPr>
        <w:t xml:space="preserve"> и успешная работы по вышеназванным актуальным вопросам ресурсного обеспечения профессиональных образовательных организаций позволит обеспечить нам высокое качество профессионального образования и как результат – позволит своевременно обеспечивать формирование кадрового потенциала для экономики региона.</w:t>
      </w:r>
    </w:p>
    <w:p w:rsidR="009A0BB5" w:rsidRPr="00926C22" w:rsidRDefault="009A0BB5" w:rsidP="00926C22">
      <w:pPr>
        <w:spacing w:after="0" w:line="360" w:lineRule="auto"/>
        <w:jc w:val="both"/>
        <w:rPr>
          <w:rFonts w:ascii="Times New Roman" w:hAnsi="Times New Roman" w:cs="Times New Roman"/>
          <w:sz w:val="28"/>
          <w:szCs w:val="28"/>
        </w:rPr>
      </w:pPr>
    </w:p>
    <w:sectPr w:rsidR="009A0BB5" w:rsidRPr="00926C22" w:rsidSect="0034271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058" w:rsidRDefault="00A91058" w:rsidP="00C9390C">
      <w:pPr>
        <w:spacing w:after="0" w:line="240" w:lineRule="auto"/>
      </w:pPr>
      <w:r>
        <w:separator/>
      </w:r>
    </w:p>
  </w:endnote>
  <w:endnote w:type="continuationSeparator" w:id="0">
    <w:p w:rsidR="00A91058" w:rsidRDefault="00A91058" w:rsidP="00C93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058" w:rsidRDefault="00A91058" w:rsidP="00C9390C">
      <w:pPr>
        <w:spacing w:after="0" w:line="240" w:lineRule="auto"/>
      </w:pPr>
      <w:r>
        <w:separator/>
      </w:r>
    </w:p>
  </w:footnote>
  <w:footnote w:type="continuationSeparator" w:id="0">
    <w:p w:rsidR="00A91058" w:rsidRDefault="00A91058" w:rsidP="00C939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37688"/>
      <w:docPartObj>
        <w:docPartGallery w:val="Page Numbers (Top of Page)"/>
        <w:docPartUnique/>
      </w:docPartObj>
    </w:sdtPr>
    <w:sdtEndPr/>
    <w:sdtContent>
      <w:p w:rsidR="0034271E" w:rsidRDefault="0071704F">
        <w:pPr>
          <w:pStyle w:val="a8"/>
          <w:jc w:val="center"/>
        </w:pPr>
        <w:r>
          <w:fldChar w:fldCharType="begin"/>
        </w:r>
        <w:r w:rsidR="0034271E">
          <w:instrText>PAGE   \* MERGEFORMAT</w:instrText>
        </w:r>
        <w:r>
          <w:fldChar w:fldCharType="separate"/>
        </w:r>
        <w:r w:rsidR="002D3746">
          <w:rPr>
            <w:noProof/>
          </w:rPr>
          <w:t>4</w:t>
        </w:r>
        <w:r>
          <w:fldChar w:fldCharType="end"/>
        </w:r>
      </w:p>
    </w:sdtContent>
  </w:sdt>
  <w:p w:rsidR="0034271E" w:rsidRDefault="0034271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7E54"/>
    <w:multiLevelType w:val="hybridMultilevel"/>
    <w:tmpl w:val="4AF4C57C"/>
    <w:lvl w:ilvl="0" w:tplc="D3EC84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B3E84"/>
    <w:multiLevelType w:val="hybridMultilevel"/>
    <w:tmpl w:val="5184AC0E"/>
    <w:lvl w:ilvl="0" w:tplc="4F6A1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3B26E2"/>
    <w:multiLevelType w:val="hybridMultilevel"/>
    <w:tmpl w:val="DE0AC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B31EDA"/>
    <w:multiLevelType w:val="hybridMultilevel"/>
    <w:tmpl w:val="4AF4C57C"/>
    <w:lvl w:ilvl="0" w:tplc="D3EC84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40E"/>
    <w:rsid w:val="00024BB6"/>
    <w:rsid w:val="00044B2D"/>
    <w:rsid w:val="00086DA2"/>
    <w:rsid w:val="00091717"/>
    <w:rsid w:val="000F3529"/>
    <w:rsid w:val="00133C43"/>
    <w:rsid w:val="0014434D"/>
    <w:rsid w:val="00155086"/>
    <w:rsid w:val="00170C1B"/>
    <w:rsid w:val="00176BF6"/>
    <w:rsid w:val="00195C3F"/>
    <w:rsid w:val="001C3DD8"/>
    <w:rsid w:val="001C6A51"/>
    <w:rsid w:val="00255B6A"/>
    <w:rsid w:val="00257C18"/>
    <w:rsid w:val="002B4E04"/>
    <w:rsid w:val="002D3746"/>
    <w:rsid w:val="002F5B74"/>
    <w:rsid w:val="00331B83"/>
    <w:rsid w:val="0033740E"/>
    <w:rsid w:val="0034271E"/>
    <w:rsid w:val="003432F0"/>
    <w:rsid w:val="00345587"/>
    <w:rsid w:val="00372E20"/>
    <w:rsid w:val="00384572"/>
    <w:rsid w:val="003902EC"/>
    <w:rsid w:val="003A326F"/>
    <w:rsid w:val="003E42E5"/>
    <w:rsid w:val="004350BE"/>
    <w:rsid w:val="00450981"/>
    <w:rsid w:val="0047360F"/>
    <w:rsid w:val="00495E01"/>
    <w:rsid w:val="004A5038"/>
    <w:rsid w:val="004D0783"/>
    <w:rsid w:val="00543B8C"/>
    <w:rsid w:val="0055343E"/>
    <w:rsid w:val="00565515"/>
    <w:rsid w:val="00590131"/>
    <w:rsid w:val="005905FB"/>
    <w:rsid w:val="005E2DE3"/>
    <w:rsid w:val="005E3D5B"/>
    <w:rsid w:val="005F357F"/>
    <w:rsid w:val="00600598"/>
    <w:rsid w:val="00653AC3"/>
    <w:rsid w:val="00680D99"/>
    <w:rsid w:val="0068126D"/>
    <w:rsid w:val="00686F32"/>
    <w:rsid w:val="006947E6"/>
    <w:rsid w:val="006C0830"/>
    <w:rsid w:val="006C0AC6"/>
    <w:rsid w:val="0071704F"/>
    <w:rsid w:val="00745FC8"/>
    <w:rsid w:val="00757F61"/>
    <w:rsid w:val="007B7964"/>
    <w:rsid w:val="008246D7"/>
    <w:rsid w:val="008267A9"/>
    <w:rsid w:val="00840089"/>
    <w:rsid w:val="00850857"/>
    <w:rsid w:val="00857BCE"/>
    <w:rsid w:val="008C4CBA"/>
    <w:rsid w:val="008C79CE"/>
    <w:rsid w:val="008E5CEE"/>
    <w:rsid w:val="00907BD4"/>
    <w:rsid w:val="00926C22"/>
    <w:rsid w:val="00963CBD"/>
    <w:rsid w:val="00985D50"/>
    <w:rsid w:val="009A0BB5"/>
    <w:rsid w:val="009B068C"/>
    <w:rsid w:val="009C1E74"/>
    <w:rsid w:val="009F7595"/>
    <w:rsid w:val="00A14C6A"/>
    <w:rsid w:val="00A2512B"/>
    <w:rsid w:val="00A52577"/>
    <w:rsid w:val="00A711A0"/>
    <w:rsid w:val="00A91058"/>
    <w:rsid w:val="00A947BA"/>
    <w:rsid w:val="00A96CE3"/>
    <w:rsid w:val="00A9736E"/>
    <w:rsid w:val="00AA4D5B"/>
    <w:rsid w:val="00AA72FC"/>
    <w:rsid w:val="00AB092C"/>
    <w:rsid w:val="00B13352"/>
    <w:rsid w:val="00B210B5"/>
    <w:rsid w:val="00B3601E"/>
    <w:rsid w:val="00B8118F"/>
    <w:rsid w:val="00B814E8"/>
    <w:rsid w:val="00B84E2D"/>
    <w:rsid w:val="00C300D1"/>
    <w:rsid w:val="00C57604"/>
    <w:rsid w:val="00C7501B"/>
    <w:rsid w:val="00C9390C"/>
    <w:rsid w:val="00C9677F"/>
    <w:rsid w:val="00CB14FB"/>
    <w:rsid w:val="00CC1D85"/>
    <w:rsid w:val="00CF05A4"/>
    <w:rsid w:val="00CF65BB"/>
    <w:rsid w:val="00CF712C"/>
    <w:rsid w:val="00D35DB6"/>
    <w:rsid w:val="00D50578"/>
    <w:rsid w:val="00D66787"/>
    <w:rsid w:val="00D830E9"/>
    <w:rsid w:val="00DD57E5"/>
    <w:rsid w:val="00DE0C38"/>
    <w:rsid w:val="00DE3C8F"/>
    <w:rsid w:val="00DE7896"/>
    <w:rsid w:val="00E0475E"/>
    <w:rsid w:val="00E466CF"/>
    <w:rsid w:val="00E63B58"/>
    <w:rsid w:val="00E65742"/>
    <w:rsid w:val="00EA1685"/>
    <w:rsid w:val="00EC3A84"/>
    <w:rsid w:val="00EE338F"/>
    <w:rsid w:val="00F003E3"/>
    <w:rsid w:val="00F0510F"/>
    <w:rsid w:val="00F43FDB"/>
    <w:rsid w:val="00F516C2"/>
    <w:rsid w:val="00F77E42"/>
    <w:rsid w:val="00F8049A"/>
    <w:rsid w:val="00FA4E86"/>
    <w:rsid w:val="00FB345D"/>
    <w:rsid w:val="00FD594B"/>
    <w:rsid w:val="00FE5F42"/>
    <w:rsid w:val="00FF3A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7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3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C9390C"/>
    <w:pPr>
      <w:spacing w:after="0" w:line="240" w:lineRule="auto"/>
    </w:pPr>
    <w:rPr>
      <w:sz w:val="20"/>
      <w:szCs w:val="20"/>
    </w:rPr>
  </w:style>
  <w:style w:type="character" w:customStyle="1" w:styleId="a5">
    <w:name w:val="Текст сноски Знак"/>
    <w:basedOn w:val="a0"/>
    <w:link w:val="a4"/>
    <w:uiPriority w:val="99"/>
    <w:semiHidden/>
    <w:rsid w:val="00C9390C"/>
    <w:rPr>
      <w:rFonts w:eastAsiaTheme="minorEastAsia"/>
      <w:sz w:val="20"/>
      <w:szCs w:val="20"/>
      <w:lang w:eastAsia="ru-RU"/>
    </w:rPr>
  </w:style>
  <w:style w:type="character" w:styleId="a6">
    <w:name w:val="footnote reference"/>
    <w:basedOn w:val="a0"/>
    <w:uiPriority w:val="99"/>
    <w:semiHidden/>
    <w:unhideWhenUsed/>
    <w:rsid w:val="00C9390C"/>
    <w:rPr>
      <w:vertAlign w:val="superscript"/>
    </w:rPr>
  </w:style>
  <w:style w:type="paragraph" w:styleId="a7">
    <w:name w:val="List Paragraph"/>
    <w:basedOn w:val="a"/>
    <w:uiPriority w:val="34"/>
    <w:qFormat/>
    <w:rsid w:val="00C9390C"/>
    <w:pPr>
      <w:ind w:left="720"/>
      <w:contextualSpacing/>
    </w:pPr>
  </w:style>
  <w:style w:type="table" w:customStyle="1" w:styleId="1">
    <w:name w:val="Сетка таблицы светлая1"/>
    <w:basedOn w:val="a1"/>
    <w:uiPriority w:val="40"/>
    <w:rsid w:val="006C08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0">
    <w:name w:val="Сетка таблицы1"/>
    <w:basedOn w:val="a1"/>
    <w:next w:val="a3"/>
    <w:uiPriority w:val="59"/>
    <w:rsid w:val="00680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43B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3B8C"/>
    <w:rPr>
      <w:rFonts w:eastAsiaTheme="minorEastAsia"/>
      <w:lang w:eastAsia="ru-RU"/>
    </w:rPr>
  </w:style>
  <w:style w:type="paragraph" w:styleId="aa">
    <w:name w:val="footer"/>
    <w:basedOn w:val="a"/>
    <w:link w:val="ab"/>
    <w:uiPriority w:val="99"/>
    <w:unhideWhenUsed/>
    <w:rsid w:val="00543B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3B8C"/>
    <w:rPr>
      <w:rFonts w:eastAsiaTheme="minorEastAsia"/>
      <w:lang w:eastAsia="ru-RU"/>
    </w:rPr>
  </w:style>
  <w:style w:type="paragraph" w:styleId="ac">
    <w:name w:val="Balloon Text"/>
    <w:basedOn w:val="a"/>
    <w:link w:val="ad"/>
    <w:uiPriority w:val="99"/>
    <w:semiHidden/>
    <w:unhideWhenUsed/>
    <w:rsid w:val="00D35DB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35DB6"/>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7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3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C9390C"/>
    <w:pPr>
      <w:spacing w:after="0" w:line="240" w:lineRule="auto"/>
    </w:pPr>
    <w:rPr>
      <w:sz w:val="20"/>
      <w:szCs w:val="20"/>
    </w:rPr>
  </w:style>
  <w:style w:type="character" w:customStyle="1" w:styleId="a5">
    <w:name w:val="Текст сноски Знак"/>
    <w:basedOn w:val="a0"/>
    <w:link w:val="a4"/>
    <w:uiPriority w:val="99"/>
    <w:semiHidden/>
    <w:rsid w:val="00C9390C"/>
    <w:rPr>
      <w:rFonts w:eastAsiaTheme="minorEastAsia"/>
      <w:sz w:val="20"/>
      <w:szCs w:val="20"/>
      <w:lang w:eastAsia="ru-RU"/>
    </w:rPr>
  </w:style>
  <w:style w:type="character" w:styleId="a6">
    <w:name w:val="footnote reference"/>
    <w:basedOn w:val="a0"/>
    <w:uiPriority w:val="99"/>
    <w:semiHidden/>
    <w:unhideWhenUsed/>
    <w:rsid w:val="00C9390C"/>
    <w:rPr>
      <w:vertAlign w:val="superscript"/>
    </w:rPr>
  </w:style>
  <w:style w:type="paragraph" w:styleId="a7">
    <w:name w:val="List Paragraph"/>
    <w:basedOn w:val="a"/>
    <w:uiPriority w:val="34"/>
    <w:qFormat/>
    <w:rsid w:val="00C9390C"/>
    <w:pPr>
      <w:ind w:left="720"/>
      <w:contextualSpacing/>
    </w:pPr>
  </w:style>
  <w:style w:type="table" w:customStyle="1" w:styleId="1">
    <w:name w:val="Сетка таблицы светлая1"/>
    <w:basedOn w:val="a1"/>
    <w:uiPriority w:val="40"/>
    <w:rsid w:val="006C08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0">
    <w:name w:val="Сетка таблицы1"/>
    <w:basedOn w:val="a1"/>
    <w:next w:val="a3"/>
    <w:uiPriority w:val="59"/>
    <w:rsid w:val="00680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43B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3B8C"/>
    <w:rPr>
      <w:rFonts w:eastAsiaTheme="minorEastAsia"/>
      <w:lang w:eastAsia="ru-RU"/>
    </w:rPr>
  </w:style>
  <w:style w:type="paragraph" w:styleId="aa">
    <w:name w:val="footer"/>
    <w:basedOn w:val="a"/>
    <w:link w:val="ab"/>
    <w:uiPriority w:val="99"/>
    <w:unhideWhenUsed/>
    <w:rsid w:val="00543B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3B8C"/>
    <w:rPr>
      <w:rFonts w:eastAsiaTheme="minorEastAsia"/>
      <w:lang w:eastAsia="ru-RU"/>
    </w:rPr>
  </w:style>
  <w:style w:type="paragraph" w:styleId="ac">
    <w:name w:val="Balloon Text"/>
    <w:basedOn w:val="a"/>
    <w:link w:val="ad"/>
    <w:uiPriority w:val="99"/>
    <w:semiHidden/>
    <w:unhideWhenUsed/>
    <w:rsid w:val="00D35DB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35DB6"/>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9243">
      <w:bodyDiv w:val="1"/>
      <w:marLeft w:val="0"/>
      <w:marRight w:val="0"/>
      <w:marTop w:val="0"/>
      <w:marBottom w:val="0"/>
      <w:divBdr>
        <w:top w:val="none" w:sz="0" w:space="0" w:color="auto"/>
        <w:left w:val="none" w:sz="0" w:space="0" w:color="auto"/>
        <w:bottom w:val="none" w:sz="0" w:space="0" w:color="auto"/>
        <w:right w:val="none" w:sz="0" w:space="0" w:color="auto"/>
      </w:divBdr>
    </w:div>
    <w:div w:id="139461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1525</Words>
  <Characters>8695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Владимирович Туренко</dc:creator>
  <cp:lastModifiedBy>SirukDD</cp:lastModifiedBy>
  <cp:revision>3</cp:revision>
  <cp:lastPrinted>2018-05-25T10:16:00Z</cp:lastPrinted>
  <dcterms:created xsi:type="dcterms:W3CDTF">2018-05-25T09:57:00Z</dcterms:created>
  <dcterms:modified xsi:type="dcterms:W3CDTF">2018-05-25T10:16:00Z</dcterms:modified>
</cp:coreProperties>
</file>